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421F40D" w14:paraId="2C078E63" wp14:textId="25B23669">
      <w:pPr>
        <w:spacing w:after="0" w:afterAutospacing="off" w:line="240" w:lineRule="auto"/>
        <w:jc w:val="center"/>
        <w:rPr>
          <w:b w:val="1"/>
          <w:bCs w:val="1"/>
          <w:sz w:val="24"/>
          <w:szCs w:val="24"/>
        </w:rPr>
      </w:pPr>
      <w:commentRangeStart w:id="319891094"/>
      <w:commentRangeEnd w:id="319891094"/>
      <w:r>
        <w:rPr>
          <w:rStyle w:val="CommentReference"/>
        </w:rPr>
        <w:commentReference w:id="319891094"/>
      </w:r>
      <w:r w:rsidRPr="3421F40D" w:rsidR="3EFD35B3">
        <w:rPr>
          <w:b w:val="1"/>
          <w:bCs w:val="1"/>
          <w:sz w:val="24"/>
          <w:szCs w:val="24"/>
        </w:rPr>
        <w:t>2024 SD Junior Honor Choir</w:t>
      </w:r>
    </w:p>
    <w:p w:rsidR="3EFD35B3" w:rsidP="3421F40D" w:rsidRDefault="3EFD35B3" w14:paraId="061EF678" w14:textId="2D5AB276">
      <w:pPr>
        <w:pStyle w:val="Normal"/>
        <w:spacing w:after="0" w:afterAutospacing="off" w:line="240" w:lineRule="auto"/>
        <w:jc w:val="center"/>
        <w:rPr>
          <w:b w:val="1"/>
          <w:bCs w:val="1"/>
          <w:sz w:val="24"/>
          <w:szCs w:val="24"/>
        </w:rPr>
      </w:pPr>
      <w:r w:rsidRPr="3421F40D" w:rsidR="3EFD35B3">
        <w:rPr>
          <w:b w:val="1"/>
          <w:bCs w:val="1"/>
          <w:sz w:val="24"/>
          <w:szCs w:val="24"/>
        </w:rPr>
        <w:t>SATB Repertoire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375"/>
        <w:gridCol w:w="2625"/>
        <w:gridCol w:w="1320"/>
        <w:gridCol w:w="4155"/>
        <w:gridCol w:w="2925"/>
      </w:tblGrid>
      <w:tr w:rsidR="3421F40D" w:rsidTr="1F9AE80C" w14:paraId="29A84B6E">
        <w:trPr>
          <w:trHeight w:val="300"/>
        </w:trPr>
        <w:tc>
          <w:tcPr>
            <w:tcW w:w="3375" w:type="dxa"/>
            <w:tcMar/>
          </w:tcPr>
          <w:p w:rsidR="3EFD35B3" w:rsidP="3421F40D" w:rsidRDefault="3EFD35B3" w14:paraId="3F2B68AC" w14:textId="06C0F84F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3421F40D" w:rsidR="3EFD35B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Title</w:t>
            </w:r>
          </w:p>
        </w:tc>
        <w:tc>
          <w:tcPr>
            <w:tcW w:w="2625" w:type="dxa"/>
            <w:tcMar/>
          </w:tcPr>
          <w:p w:rsidR="3EFD35B3" w:rsidP="3421F40D" w:rsidRDefault="3EFD35B3" w14:paraId="3CEEBBBA" w14:textId="703E49B0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3421F40D" w:rsidR="3EFD35B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Composer/Arranger</w:t>
            </w:r>
          </w:p>
        </w:tc>
        <w:tc>
          <w:tcPr>
            <w:tcW w:w="1320" w:type="dxa"/>
            <w:tcMar/>
          </w:tcPr>
          <w:p w:rsidR="3EFD35B3" w:rsidP="3421F40D" w:rsidRDefault="3EFD35B3" w14:paraId="4E1E148A" w14:textId="207A143D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3421F40D" w:rsidR="3EFD35B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Voicing</w:t>
            </w:r>
          </w:p>
        </w:tc>
        <w:tc>
          <w:tcPr>
            <w:tcW w:w="4155" w:type="dxa"/>
            <w:tcMar/>
          </w:tcPr>
          <w:p w:rsidR="456B7A2E" w:rsidP="3421F40D" w:rsidRDefault="456B7A2E" w14:paraId="401A25EF" w14:textId="37F5B2F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1F9AE80C" w:rsidR="456B7A2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Publisher info</w:t>
            </w:r>
          </w:p>
        </w:tc>
        <w:tc>
          <w:tcPr>
            <w:tcW w:w="2925" w:type="dxa"/>
            <w:tcMar/>
          </w:tcPr>
          <w:p w:rsidR="3EFD35B3" w:rsidP="3421F40D" w:rsidRDefault="3EFD35B3" w14:paraId="348A7375" w14:textId="19B65813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1F9AE80C" w:rsidR="3EFD35B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Notes</w:t>
            </w:r>
          </w:p>
        </w:tc>
      </w:tr>
      <w:tr w:rsidR="3421F40D" w:rsidTr="1F9AE80C" w14:paraId="2E691B58">
        <w:trPr>
          <w:trHeight w:val="1215"/>
        </w:trPr>
        <w:tc>
          <w:tcPr>
            <w:tcW w:w="3375" w:type="dxa"/>
            <w:tcMar/>
          </w:tcPr>
          <w:p w:rsidR="3EFD35B3" w:rsidP="3421F40D" w:rsidRDefault="3EFD35B3" w14:paraId="267C53A6" w14:textId="5F7C8A4A">
            <w:pPr>
              <w:pStyle w:val="Normal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en-US"/>
              </w:rPr>
            </w:pPr>
            <w:r w:rsidRPr="3421F40D" w:rsidR="3EFD35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en-US"/>
              </w:rPr>
              <w:t>Legatum</w:t>
            </w:r>
          </w:p>
        </w:tc>
        <w:tc>
          <w:tcPr>
            <w:tcW w:w="2625" w:type="dxa"/>
            <w:tcMar/>
          </w:tcPr>
          <w:p w:rsidR="3EFD35B3" w:rsidP="3421F40D" w:rsidRDefault="3EFD35B3" w14:paraId="0C1E313E" w14:textId="6A7F032B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en-US"/>
              </w:rPr>
            </w:pPr>
            <w:r w:rsidRPr="3421F40D" w:rsidR="3EFD35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en-US"/>
              </w:rPr>
              <w:t>Ryan Main</w:t>
            </w:r>
          </w:p>
        </w:tc>
        <w:tc>
          <w:tcPr>
            <w:tcW w:w="1320" w:type="dxa"/>
            <w:tcMar/>
          </w:tcPr>
          <w:p w:rsidR="4CAB8031" w:rsidP="3421F40D" w:rsidRDefault="4CAB8031" w14:paraId="5890DCE6" w14:textId="1D30AC51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3421F40D" w:rsidR="4CAB8031">
              <w:rPr>
                <w:rFonts w:ascii="Calibri" w:hAnsi="Calibri" w:eastAsia="Calibri" w:cs="Calibri"/>
                <w:sz w:val="24"/>
                <w:szCs w:val="24"/>
              </w:rPr>
              <w:t>SATB</w:t>
            </w:r>
          </w:p>
        </w:tc>
        <w:tc>
          <w:tcPr>
            <w:tcW w:w="4155" w:type="dxa"/>
            <w:tcMar/>
          </w:tcPr>
          <w:p w:rsidR="2CFFEBA9" w:rsidP="3421F40D" w:rsidRDefault="2CFFEBA9" w14:paraId="754247B4" w14:textId="4BA8FD53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</w:pPr>
            <w:r w:rsidRPr="3421F40D" w:rsidR="2CFFEBA9">
              <w:rPr>
                <w:rFonts w:ascii="Calibri" w:hAnsi="Calibri" w:eastAsia="Calibri" w:cs="Calibri"/>
                <w:sz w:val="24"/>
                <w:szCs w:val="24"/>
              </w:rPr>
              <w:t xml:space="preserve">Endeavor Music </w:t>
            </w:r>
            <w:r w:rsidRPr="3421F40D" w:rsidR="2CFFEBA9">
              <w:rPr>
                <w:rFonts w:ascii="Calibri" w:hAnsi="Calibri" w:eastAsia="Calibri" w:cs="Calibri"/>
                <w:sz w:val="24"/>
                <w:szCs w:val="24"/>
              </w:rPr>
              <w:t>Publishing</w:t>
            </w:r>
            <w:r w:rsidRPr="3421F40D" w:rsidR="0BA6EAB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3421F40D" w:rsidR="0BA6EA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55555"/>
                <w:sz w:val="21"/>
                <w:szCs w:val="21"/>
                <w:lang w:val="en-US"/>
              </w:rPr>
              <w:t>1001097</w:t>
            </w:r>
            <w:r w:rsidRPr="3421F40D" w:rsidR="0BA6EAB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046A9B09" w:rsidP="3421F40D" w:rsidRDefault="046A9B09" w14:paraId="139133DC" w14:textId="0A1CD751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hyperlink w:anchor="!/Legatum/p/559619849" r:id="Raf44db27681545bb">
              <w:r w:rsidRPr="3421F40D" w:rsidR="046A9B09">
                <w:rPr>
                  <w:rStyle w:val="Hyperlink"/>
                  <w:rFonts w:ascii="Calibri" w:hAnsi="Calibri" w:eastAsia="Calibri" w:cs="Calibri"/>
                  <w:sz w:val="24"/>
                  <w:szCs w:val="24"/>
                </w:rPr>
                <w:t>https://www.endeavormusicpublishing.com/store#!/Legatum/p/559619849</w:t>
              </w:r>
            </w:hyperlink>
          </w:p>
          <w:p w:rsidR="3421F40D" w:rsidP="3421F40D" w:rsidRDefault="3421F40D" w14:paraId="181C6D99" w14:textId="1C3290DA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925" w:type="dxa"/>
            <w:tcMar/>
          </w:tcPr>
          <w:p w:rsidR="046A9B09" w:rsidP="1F9AE80C" w:rsidRDefault="046A9B09" w14:paraId="396AB2F4" w14:textId="7230E4A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1F9AE80C" w:rsidR="5A75B4A3">
              <w:rPr>
                <w:rFonts w:ascii="Calibri" w:hAnsi="Calibri" w:eastAsia="Calibri" w:cs="Calibri"/>
                <w:sz w:val="24"/>
                <w:szCs w:val="24"/>
              </w:rPr>
              <w:t>+++See below</w:t>
            </w:r>
            <w:r w:rsidRPr="1F9AE80C" w:rsidR="2D790BA5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hyperlink w:anchor="!/Legatum-SD-All-State/p/570768753" r:id="R67fac384841b4f3e">
              <w:r w:rsidRPr="1F9AE80C" w:rsidR="2D790BA5">
                <w:rPr>
                  <w:rStyle w:val="Hyperlink"/>
                  <w:rFonts w:ascii="Segoe UI" w:hAnsi="Segoe UI" w:eastAsia="Segoe UI" w:cs="Segoe UI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en-US"/>
                </w:rPr>
                <w:t>https://www.endeavormusicpublishing.com/store#!/Legatum-SD-All-State/p/570768753</w:t>
              </w:r>
            </w:hyperlink>
          </w:p>
        </w:tc>
      </w:tr>
      <w:tr w:rsidR="3421F40D" w:rsidTr="1F9AE80C" w14:paraId="3DA05A75">
        <w:trPr>
          <w:trHeight w:val="300"/>
        </w:trPr>
        <w:tc>
          <w:tcPr>
            <w:tcW w:w="3375" w:type="dxa"/>
            <w:tcMar/>
          </w:tcPr>
          <w:p w:rsidR="3EFD35B3" w:rsidP="3421F40D" w:rsidRDefault="3EFD35B3" w14:paraId="74A027AB" w14:textId="1A20ED16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421F40D" w:rsidR="3EFD35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en-US"/>
              </w:rPr>
              <w:t>Hallelujah, Amen</w:t>
            </w:r>
          </w:p>
        </w:tc>
        <w:tc>
          <w:tcPr>
            <w:tcW w:w="2625" w:type="dxa"/>
            <w:tcMar/>
          </w:tcPr>
          <w:p w:rsidR="218E39C4" w:rsidP="3421F40D" w:rsidRDefault="218E39C4" w14:paraId="38ECB4EA" w14:textId="798A354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en-US"/>
              </w:rPr>
            </w:pPr>
            <w:r w:rsidRPr="3421F40D" w:rsidR="218E39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en-US"/>
              </w:rPr>
              <w:t xml:space="preserve">Handel. </w:t>
            </w:r>
            <w:r w:rsidRPr="3421F40D" w:rsidR="3EFD35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en-US"/>
              </w:rPr>
              <w:t xml:space="preserve">arr. </w:t>
            </w:r>
            <w:r w:rsidRPr="3421F40D" w:rsidR="581786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en-US"/>
              </w:rPr>
              <w:t xml:space="preserve">Becki </w:t>
            </w:r>
            <w:r w:rsidRPr="3421F40D" w:rsidR="3EFD35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en-US"/>
              </w:rPr>
              <w:t>Mayo</w:t>
            </w:r>
          </w:p>
        </w:tc>
        <w:tc>
          <w:tcPr>
            <w:tcW w:w="1320" w:type="dxa"/>
            <w:tcMar/>
          </w:tcPr>
          <w:p w:rsidR="32C3602B" w:rsidP="3421F40D" w:rsidRDefault="32C3602B" w14:paraId="193256AB" w14:textId="627566BC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3421F40D" w:rsidR="32C3602B">
              <w:rPr>
                <w:rFonts w:ascii="Calibri" w:hAnsi="Calibri" w:eastAsia="Calibri" w:cs="Calibri"/>
                <w:sz w:val="24"/>
                <w:szCs w:val="24"/>
              </w:rPr>
              <w:t>SATB</w:t>
            </w:r>
          </w:p>
        </w:tc>
        <w:tc>
          <w:tcPr>
            <w:tcW w:w="4155" w:type="dxa"/>
            <w:tcMar/>
          </w:tcPr>
          <w:p w:rsidR="32C3602B" w:rsidP="3421F40D" w:rsidRDefault="32C3602B" w14:paraId="6BA2D695" w14:textId="6D0790F9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421F40D" w:rsidR="32C3602B">
              <w:rPr>
                <w:rFonts w:ascii="Calibri" w:hAnsi="Calibri" w:eastAsia="Calibri" w:cs="Calibri"/>
                <w:sz w:val="24"/>
                <w:szCs w:val="24"/>
              </w:rPr>
              <w:t>BriLee</w:t>
            </w:r>
            <w:r w:rsidRPr="3421F40D" w:rsidR="32C3602B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3421F40D" w:rsidR="32C360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75757"/>
                <w:sz w:val="24"/>
                <w:szCs w:val="24"/>
                <w:lang w:val="en-US"/>
              </w:rPr>
              <w:t>BL722</w:t>
            </w:r>
          </w:p>
        </w:tc>
        <w:tc>
          <w:tcPr>
            <w:tcW w:w="2925" w:type="dxa"/>
            <w:tcMar/>
          </w:tcPr>
          <w:p w:rsidR="32C3602B" w:rsidP="3421F40D" w:rsidRDefault="32C3602B" w14:paraId="44B69F6C" w14:textId="30FA3022">
            <w:pPr>
              <w:pStyle w:val="Normal"/>
              <w:rPr>
                <w:rFonts w:ascii="Calibri" w:hAnsi="Calibri" w:eastAsia="Calibri" w:cs="Calibri"/>
                <w:sz w:val="24"/>
                <w:szCs w:val="24"/>
                <w:highlight w:val="yellow"/>
              </w:rPr>
            </w:pPr>
            <w:r w:rsidRPr="3421F40D" w:rsidR="32C3602B">
              <w:rPr>
                <w:rFonts w:ascii="Calibri" w:hAnsi="Calibri" w:eastAsia="Calibri" w:cs="Calibri"/>
                <w:sz w:val="24"/>
                <w:szCs w:val="24"/>
                <w:highlight w:val="yellow"/>
              </w:rPr>
              <w:t>Audition segment will come from this piece</w:t>
            </w:r>
          </w:p>
        </w:tc>
      </w:tr>
      <w:tr w:rsidR="3421F40D" w:rsidTr="1F9AE80C" w14:paraId="4210B9A4">
        <w:trPr>
          <w:trHeight w:val="300"/>
        </w:trPr>
        <w:tc>
          <w:tcPr>
            <w:tcW w:w="3375" w:type="dxa"/>
            <w:tcMar/>
          </w:tcPr>
          <w:p w:rsidR="3EFD35B3" w:rsidP="3421F40D" w:rsidRDefault="3EFD35B3" w14:paraId="0019575F" w14:textId="6BE05342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421F40D" w:rsidR="3EFD35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en-US"/>
              </w:rPr>
              <w:t>Where the Light Begins</w:t>
            </w:r>
          </w:p>
        </w:tc>
        <w:tc>
          <w:tcPr>
            <w:tcW w:w="2625" w:type="dxa"/>
            <w:tcMar/>
          </w:tcPr>
          <w:p w:rsidR="3EFD35B3" w:rsidP="3421F40D" w:rsidRDefault="3EFD35B3" w14:paraId="299356DB" w14:textId="05171E66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421F40D" w:rsidR="3EFD35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en-US"/>
              </w:rPr>
              <w:t xml:space="preserve">Susan </w:t>
            </w:r>
            <w:r w:rsidRPr="3421F40D" w:rsidR="3EFD35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en-US"/>
              </w:rPr>
              <w:t>LaBarr</w:t>
            </w:r>
          </w:p>
        </w:tc>
        <w:tc>
          <w:tcPr>
            <w:tcW w:w="1320" w:type="dxa"/>
            <w:tcMar/>
          </w:tcPr>
          <w:p w:rsidR="2577327F" w:rsidP="3421F40D" w:rsidRDefault="2577327F" w14:paraId="413018D1" w14:textId="0AA097CF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3421F40D" w:rsidR="2577327F">
              <w:rPr>
                <w:rFonts w:ascii="Calibri" w:hAnsi="Calibri" w:eastAsia="Calibri" w:cs="Calibri"/>
                <w:sz w:val="24"/>
                <w:szCs w:val="24"/>
              </w:rPr>
              <w:t xml:space="preserve">SATB </w:t>
            </w:r>
          </w:p>
        </w:tc>
        <w:tc>
          <w:tcPr>
            <w:tcW w:w="4155" w:type="dxa"/>
            <w:tcMar/>
          </w:tcPr>
          <w:p w:rsidR="2577327F" w:rsidP="3421F40D" w:rsidRDefault="2577327F" w14:paraId="0D909ACB" w14:textId="3D9D328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421F40D" w:rsidR="2577327F">
              <w:rPr>
                <w:rFonts w:ascii="Calibri" w:hAnsi="Calibri" w:eastAsia="Calibri" w:cs="Calibri"/>
                <w:sz w:val="24"/>
                <w:szCs w:val="24"/>
              </w:rPr>
              <w:t xml:space="preserve">GIA </w:t>
            </w:r>
            <w:r w:rsidRPr="3421F40D" w:rsidR="257732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>WW1939</w:t>
            </w:r>
          </w:p>
        </w:tc>
        <w:tc>
          <w:tcPr>
            <w:tcW w:w="2925" w:type="dxa"/>
            <w:tcMar/>
          </w:tcPr>
          <w:p w:rsidR="3421F40D" w:rsidP="3421F40D" w:rsidRDefault="3421F40D" w14:paraId="4DDE6803" w14:textId="729667D8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3421F40D" w:rsidTr="1F9AE80C" w14:paraId="7F803400">
        <w:trPr>
          <w:trHeight w:val="300"/>
        </w:trPr>
        <w:tc>
          <w:tcPr>
            <w:tcW w:w="3375" w:type="dxa"/>
            <w:tcMar/>
          </w:tcPr>
          <w:p w:rsidR="3EFD35B3" w:rsidP="3421F40D" w:rsidRDefault="3EFD35B3" w14:paraId="4B950C18" w14:textId="702295D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421F40D" w:rsidR="3EFD35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en-US"/>
              </w:rPr>
              <w:t>Tuba</w:t>
            </w:r>
          </w:p>
        </w:tc>
        <w:tc>
          <w:tcPr>
            <w:tcW w:w="2625" w:type="dxa"/>
            <w:tcMar/>
          </w:tcPr>
          <w:p w:rsidR="3EFD35B3" w:rsidP="3421F40D" w:rsidRDefault="3EFD35B3" w14:paraId="45553C86" w14:textId="16FDB0CC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421F40D" w:rsidR="3EFD35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en-US"/>
              </w:rPr>
              <w:t>Michael Barrett</w:t>
            </w:r>
          </w:p>
        </w:tc>
        <w:tc>
          <w:tcPr>
            <w:tcW w:w="1320" w:type="dxa"/>
            <w:tcMar/>
          </w:tcPr>
          <w:p w:rsidR="4881932D" w:rsidP="3421F40D" w:rsidRDefault="4881932D" w14:paraId="09FE2D0F" w14:textId="4FA2FF8C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3421F40D" w:rsidR="4881932D">
              <w:rPr>
                <w:rFonts w:ascii="Calibri" w:hAnsi="Calibri" w:eastAsia="Calibri" w:cs="Calibri"/>
                <w:sz w:val="24"/>
                <w:szCs w:val="24"/>
              </w:rPr>
              <w:t>SATB</w:t>
            </w:r>
          </w:p>
        </w:tc>
        <w:tc>
          <w:tcPr>
            <w:tcW w:w="4155" w:type="dxa"/>
            <w:tcMar/>
          </w:tcPr>
          <w:p w:rsidR="4881932D" w:rsidP="3421F40D" w:rsidRDefault="4881932D" w14:paraId="224EA4DE" w14:textId="47E2BC3F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421F40D" w:rsidR="4881932D">
              <w:rPr>
                <w:rFonts w:ascii="Calibri" w:hAnsi="Calibri" w:eastAsia="Calibri" w:cs="Calibri"/>
                <w:sz w:val="24"/>
                <w:szCs w:val="24"/>
              </w:rPr>
              <w:t xml:space="preserve">GIA </w:t>
            </w:r>
            <w:r w:rsidRPr="3421F40D" w:rsidR="488193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>WW1700</w:t>
            </w:r>
          </w:p>
        </w:tc>
        <w:tc>
          <w:tcPr>
            <w:tcW w:w="2925" w:type="dxa"/>
            <w:tcMar/>
          </w:tcPr>
          <w:p w:rsidR="3421F40D" w:rsidP="3421F40D" w:rsidRDefault="3421F40D" w14:paraId="7CE521AE" w14:textId="729667D8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3421F40D" w:rsidTr="1F9AE80C" w14:paraId="72CF519E">
        <w:trPr>
          <w:trHeight w:val="300"/>
        </w:trPr>
        <w:tc>
          <w:tcPr>
            <w:tcW w:w="3375" w:type="dxa"/>
            <w:tcMar/>
          </w:tcPr>
          <w:p w:rsidR="3EFD35B3" w:rsidP="3421F40D" w:rsidRDefault="3EFD35B3" w14:paraId="3ED12EC1" w14:textId="513F291A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421F40D" w:rsidR="3EFD35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en-US"/>
              </w:rPr>
              <w:t>Found/Tonight</w:t>
            </w:r>
          </w:p>
        </w:tc>
        <w:tc>
          <w:tcPr>
            <w:tcW w:w="2625" w:type="dxa"/>
            <w:tcMar/>
          </w:tcPr>
          <w:p w:rsidR="3EFD35B3" w:rsidP="3421F40D" w:rsidRDefault="3EFD35B3" w14:paraId="46390C08" w14:textId="019633A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421F40D" w:rsidR="3EFD35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en-US"/>
              </w:rPr>
              <w:t xml:space="preserve">arr. Jacob </w:t>
            </w:r>
            <w:r w:rsidRPr="3421F40D" w:rsidR="3EFD35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en-US"/>
              </w:rPr>
              <w:t>Narverud</w:t>
            </w:r>
          </w:p>
        </w:tc>
        <w:tc>
          <w:tcPr>
            <w:tcW w:w="1320" w:type="dxa"/>
            <w:tcMar/>
          </w:tcPr>
          <w:p w:rsidR="080EBE6F" w:rsidP="3421F40D" w:rsidRDefault="080EBE6F" w14:paraId="065AB2FE" w14:textId="7D07A04B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3421F40D" w:rsidR="080EBE6F">
              <w:rPr>
                <w:rFonts w:ascii="Calibri" w:hAnsi="Calibri" w:eastAsia="Calibri" w:cs="Calibri"/>
                <w:sz w:val="24"/>
                <w:szCs w:val="24"/>
              </w:rPr>
              <w:t>SATB</w:t>
            </w:r>
          </w:p>
        </w:tc>
        <w:tc>
          <w:tcPr>
            <w:tcW w:w="4155" w:type="dxa"/>
            <w:tcMar/>
          </w:tcPr>
          <w:p w:rsidR="080EBE6F" w:rsidP="3421F40D" w:rsidRDefault="080EBE6F" w14:paraId="380AD7F1" w14:textId="5A9045CE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421F40D" w:rsidR="080EBE6F">
              <w:rPr>
                <w:rFonts w:ascii="Calibri" w:hAnsi="Calibri" w:eastAsia="Calibri" w:cs="Calibri"/>
                <w:sz w:val="24"/>
                <w:szCs w:val="24"/>
              </w:rPr>
              <w:t xml:space="preserve">Alfred Music </w:t>
            </w:r>
            <w:r w:rsidRPr="3421F40D" w:rsidR="080EBE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E2E2E"/>
                <w:sz w:val="24"/>
                <w:szCs w:val="24"/>
                <w:lang w:val="en-US"/>
              </w:rPr>
              <w:t>00-48440</w:t>
            </w:r>
          </w:p>
        </w:tc>
        <w:tc>
          <w:tcPr>
            <w:tcW w:w="2925" w:type="dxa"/>
            <w:tcMar/>
          </w:tcPr>
          <w:p w:rsidR="3421F40D" w:rsidP="3421F40D" w:rsidRDefault="3421F40D" w14:paraId="176B8F53" w14:textId="729667D8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3421F40D" w:rsidTr="1F9AE80C" w14:paraId="7D7ABADD">
        <w:trPr>
          <w:trHeight w:val="300"/>
        </w:trPr>
        <w:tc>
          <w:tcPr>
            <w:tcW w:w="3375" w:type="dxa"/>
            <w:tcMar/>
          </w:tcPr>
          <w:p w:rsidR="3EFD35B3" w:rsidP="3421F40D" w:rsidRDefault="3EFD35B3" w14:paraId="0CADC748" w14:textId="25762977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421F40D" w:rsidR="3EFD35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en-US"/>
              </w:rPr>
              <w:t>Let Everything that Hath Breath</w:t>
            </w:r>
          </w:p>
        </w:tc>
        <w:tc>
          <w:tcPr>
            <w:tcW w:w="2625" w:type="dxa"/>
            <w:tcMar/>
          </w:tcPr>
          <w:p w:rsidR="3EFD35B3" w:rsidP="3421F40D" w:rsidRDefault="3EFD35B3" w14:paraId="3D7D1D4D" w14:textId="5FDB8D1D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421F40D" w:rsidR="3EFD35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en-US"/>
              </w:rPr>
              <w:t>arr. Jeffrey Ames</w:t>
            </w:r>
          </w:p>
        </w:tc>
        <w:tc>
          <w:tcPr>
            <w:tcW w:w="1320" w:type="dxa"/>
            <w:tcMar/>
          </w:tcPr>
          <w:p w:rsidR="590378EA" w:rsidP="3421F40D" w:rsidRDefault="590378EA" w14:paraId="5DB50AD9" w14:textId="3FCA3AEA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3421F40D" w:rsidR="590378EA">
              <w:rPr>
                <w:rFonts w:ascii="Calibri" w:hAnsi="Calibri" w:eastAsia="Calibri" w:cs="Calibri"/>
                <w:sz w:val="24"/>
                <w:szCs w:val="24"/>
              </w:rPr>
              <w:t>SATB</w:t>
            </w:r>
          </w:p>
        </w:tc>
        <w:tc>
          <w:tcPr>
            <w:tcW w:w="4155" w:type="dxa"/>
            <w:tcMar/>
          </w:tcPr>
          <w:p w:rsidR="590378EA" w:rsidP="3421F40D" w:rsidRDefault="590378EA" w14:paraId="2092AF81" w14:textId="3A566C6D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421F40D" w:rsidR="590378EA">
              <w:rPr>
                <w:rFonts w:ascii="Calibri" w:hAnsi="Calibri" w:eastAsia="Calibri" w:cs="Calibri"/>
                <w:sz w:val="24"/>
                <w:szCs w:val="24"/>
              </w:rPr>
              <w:t>Earthsongs</w:t>
            </w:r>
            <w:r w:rsidRPr="3421F40D" w:rsidR="590378EA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3421F40D" w:rsidR="590378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4"/>
                <w:szCs w:val="24"/>
                <w:lang w:val="en-US"/>
              </w:rPr>
              <w:t>S-248</w:t>
            </w:r>
          </w:p>
        </w:tc>
        <w:tc>
          <w:tcPr>
            <w:tcW w:w="2925" w:type="dxa"/>
            <w:tcMar/>
          </w:tcPr>
          <w:p w:rsidR="3421F40D" w:rsidP="3421F40D" w:rsidRDefault="3421F40D" w14:paraId="3FA83E85" w14:textId="729667D8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="3421F40D" w:rsidP="3421F40D" w:rsidRDefault="3421F40D" w14:paraId="58D7A1CF" w14:textId="4A31A94F">
      <w:pPr>
        <w:spacing w:after="0" w:afterAutospacing="off" w:line="240" w:lineRule="auto"/>
        <w:jc w:val="center"/>
        <w:rPr>
          <w:b w:val="1"/>
          <w:bCs w:val="1"/>
          <w:sz w:val="24"/>
          <w:szCs w:val="24"/>
        </w:rPr>
      </w:pPr>
    </w:p>
    <w:p w:rsidR="3EFD35B3" w:rsidP="3421F40D" w:rsidRDefault="3EFD35B3" w14:paraId="4FC5B599" w14:textId="25B23669">
      <w:pPr>
        <w:spacing w:after="0" w:afterAutospacing="off" w:line="240" w:lineRule="auto"/>
        <w:jc w:val="center"/>
        <w:rPr>
          <w:b w:val="1"/>
          <w:bCs w:val="1"/>
          <w:sz w:val="24"/>
          <w:szCs w:val="24"/>
        </w:rPr>
      </w:pPr>
      <w:commentRangeStart w:id="560624586"/>
      <w:commentRangeEnd w:id="560624586"/>
      <w:r>
        <w:rPr>
          <w:rStyle w:val="CommentReference"/>
        </w:rPr>
        <w:commentReference w:id="560624586"/>
      </w:r>
      <w:r w:rsidRPr="3421F40D" w:rsidR="325612C8">
        <w:rPr>
          <w:b w:val="1"/>
          <w:bCs w:val="1"/>
          <w:sz w:val="24"/>
          <w:szCs w:val="24"/>
        </w:rPr>
        <w:t>2024 SD Junior Honor Choir</w:t>
      </w:r>
    </w:p>
    <w:p w:rsidR="325612C8" w:rsidP="3421F40D" w:rsidRDefault="325612C8" w14:paraId="10126E67" w14:textId="3B7D7EA8">
      <w:pPr>
        <w:pStyle w:val="Normal"/>
        <w:spacing w:after="0" w:afterAutospacing="off" w:line="240" w:lineRule="auto"/>
        <w:jc w:val="center"/>
        <w:rPr>
          <w:b w:val="1"/>
          <w:bCs w:val="1"/>
          <w:sz w:val="28"/>
          <w:szCs w:val="28"/>
        </w:rPr>
      </w:pPr>
      <w:r w:rsidRPr="3421F40D" w:rsidR="325612C8">
        <w:rPr>
          <w:b w:val="1"/>
          <w:bCs w:val="1"/>
          <w:sz w:val="24"/>
          <w:szCs w:val="24"/>
        </w:rPr>
        <w:t>SSA Repertoire</w:t>
      </w:r>
      <w:r w:rsidRPr="3421F40D" w:rsidR="3EDEA427">
        <w:rPr>
          <w:b w:val="1"/>
          <w:bCs w:val="1"/>
          <w:sz w:val="24"/>
          <w:szCs w:val="24"/>
        </w:rPr>
        <w:t>: “Gratitude for All Good Things”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360"/>
        <w:gridCol w:w="2760"/>
        <w:gridCol w:w="1185"/>
        <w:gridCol w:w="3975"/>
        <w:gridCol w:w="3120"/>
      </w:tblGrid>
      <w:tr w:rsidR="3421F40D" w:rsidTr="1F9AE80C" w14:paraId="79680286">
        <w:trPr>
          <w:trHeight w:val="345"/>
        </w:trPr>
        <w:tc>
          <w:tcPr>
            <w:tcW w:w="3360" w:type="dxa"/>
            <w:tcMar/>
          </w:tcPr>
          <w:p w:rsidR="3421F40D" w:rsidP="3421F40D" w:rsidRDefault="3421F40D" w14:paraId="778AB993" w14:textId="06C0F84F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3421F40D" w:rsidR="3421F40D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Title</w:t>
            </w:r>
          </w:p>
        </w:tc>
        <w:tc>
          <w:tcPr>
            <w:tcW w:w="2760" w:type="dxa"/>
            <w:tcMar/>
          </w:tcPr>
          <w:p w:rsidR="3421F40D" w:rsidP="3421F40D" w:rsidRDefault="3421F40D" w14:paraId="66CF1C1D" w14:textId="703E49B0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3421F40D" w:rsidR="3421F40D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Composer/Arranger</w:t>
            </w:r>
          </w:p>
        </w:tc>
        <w:tc>
          <w:tcPr>
            <w:tcW w:w="1185" w:type="dxa"/>
            <w:tcMar/>
          </w:tcPr>
          <w:p w:rsidR="3421F40D" w:rsidP="3421F40D" w:rsidRDefault="3421F40D" w14:paraId="5241C04D" w14:textId="207A143D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3421F40D" w:rsidR="3421F40D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Voicing</w:t>
            </w:r>
          </w:p>
        </w:tc>
        <w:tc>
          <w:tcPr>
            <w:tcW w:w="3975" w:type="dxa"/>
            <w:tcMar/>
          </w:tcPr>
          <w:p w:rsidR="3421F40D" w:rsidP="3421F40D" w:rsidRDefault="3421F40D" w14:paraId="61D829DE" w14:textId="490B921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1F9AE80C" w:rsidR="5EEB723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Publisher info</w:t>
            </w:r>
            <w:r w:rsidRPr="1F9AE80C" w:rsidR="5EEB723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Mar/>
          </w:tcPr>
          <w:p w:rsidR="3421F40D" w:rsidP="3421F40D" w:rsidRDefault="3421F40D" w14:paraId="7ECE2225" w14:textId="59A24B97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3421F40D" w:rsidR="3421F40D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Notes</w:t>
            </w:r>
          </w:p>
        </w:tc>
      </w:tr>
      <w:tr w:rsidR="3421F40D" w:rsidTr="1F9AE80C" w14:paraId="3CC732F2">
        <w:trPr>
          <w:trHeight w:val="300"/>
        </w:trPr>
        <w:tc>
          <w:tcPr>
            <w:tcW w:w="3360" w:type="dxa"/>
            <w:tcMar/>
          </w:tcPr>
          <w:p w:rsidR="6C82BE9A" w:rsidP="3421F40D" w:rsidRDefault="6C82BE9A" w14:paraId="6427EE41" w14:textId="75A4C2A4">
            <w:pPr>
              <w:pStyle w:val="Normal"/>
              <w:rPr>
                <w:sz w:val="24"/>
                <w:szCs w:val="24"/>
              </w:rPr>
            </w:pPr>
            <w:r w:rsidRPr="3421F40D" w:rsidR="6C82BE9A">
              <w:rPr>
                <w:sz w:val="24"/>
                <w:szCs w:val="24"/>
              </w:rPr>
              <w:t>Plena</w:t>
            </w:r>
          </w:p>
          <w:p w:rsidR="3421F40D" w:rsidP="3421F40D" w:rsidRDefault="3421F40D" w14:paraId="18839F7D" w14:textId="7BA8199B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760" w:type="dxa"/>
            <w:tcMar/>
          </w:tcPr>
          <w:p w:rsidR="6C82BE9A" w:rsidP="3421F40D" w:rsidRDefault="6C82BE9A" w14:paraId="4B133BDF" w14:textId="0029233C">
            <w:pPr>
              <w:pStyle w:val="Normal"/>
              <w:rPr>
                <w:sz w:val="28"/>
                <w:szCs w:val="28"/>
              </w:rPr>
            </w:pPr>
            <w:r w:rsidRPr="3421F40D" w:rsidR="6C82BE9A">
              <w:rPr>
                <w:sz w:val="24"/>
                <w:szCs w:val="24"/>
              </w:rPr>
              <w:t>Diana V. Sáez</w:t>
            </w:r>
          </w:p>
        </w:tc>
        <w:tc>
          <w:tcPr>
            <w:tcW w:w="1185" w:type="dxa"/>
            <w:tcMar/>
          </w:tcPr>
          <w:p w:rsidR="6C82BE9A" w:rsidP="3421F40D" w:rsidRDefault="6C82BE9A" w14:paraId="2AE588F3" w14:textId="7B69E9A4">
            <w:pPr>
              <w:pStyle w:val="Normal"/>
              <w:rPr>
                <w:sz w:val="28"/>
                <w:szCs w:val="28"/>
              </w:rPr>
            </w:pPr>
            <w:r w:rsidRPr="3421F40D" w:rsidR="6C82BE9A">
              <w:rPr>
                <w:sz w:val="24"/>
                <w:szCs w:val="24"/>
              </w:rPr>
              <w:t>SSA</w:t>
            </w:r>
          </w:p>
        </w:tc>
        <w:tc>
          <w:tcPr>
            <w:tcW w:w="3975" w:type="dxa"/>
            <w:tcMar/>
          </w:tcPr>
          <w:p w:rsidR="6C82BE9A" w:rsidP="3421F40D" w:rsidRDefault="6C82BE9A" w14:paraId="3985F0EC" w14:textId="1D749239">
            <w:pPr>
              <w:pStyle w:val="Normal"/>
              <w:rPr>
                <w:sz w:val="28"/>
                <w:szCs w:val="28"/>
              </w:rPr>
            </w:pPr>
            <w:r w:rsidRPr="3421F40D" w:rsidR="6C82BE9A">
              <w:rPr>
                <w:sz w:val="24"/>
                <w:szCs w:val="24"/>
              </w:rPr>
              <w:t>Roger Dean</w:t>
            </w:r>
            <w:r w:rsidRPr="3421F40D" w:rsidR="164855C3">
              <w:rPr>
                <w:sz w:val="24"/>
                <w:szCs w:val="24"/>
              </w:rPr>
              <w:t xml:space="preserve"> Publishing</w:t>
            </w:r>
            <w:r w:rsidRPr="3421F40D" w:rsidR="30798D37">
              <w:rPr>
                <w:sz w:val="24"/>
                <w:szCs w:val="24"/>
              </w:rPr>
              <w:t xml:space="preserve"> </w:t>
            </w:r>
            <w:r w:rsidRPr="3421F40D" w:rsidR="6C82BE9A">
              <w:rPr>
                <w:sz w:val="24"/>
                <w:szCs w:val="24"/>
              </w:rPr>
              <w:t>15/2836R</w:t>
            </w:r>
          </w:p>
          <w:p w:rsidR="3421F40D" w:rsidP="3421F40D" w:rsidRDefault="3421F40D" w14:paraId="0B96CBD5" w14:textId="3023B590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20" w:type="dxa"/>
            <w:tcMar/>
          </w:tcPr>
          <w:p w:rsidR="6C82BE9A" w:rsidP="3421F40D" w:rsidRDefault="6C82BE9A" w14:paraId="3F1B403D" w14:textId="467451A6">
            <w:pPr>
              <w:pStyle w:val="Normal"/>
              <w:rPr>
                <w:sz w:val="24"/>
                <w:szCs w:val="24"/>
              </w:rPr>
            </w:pPr>
            <w:r w:rsidRPr="3421F40D" w:rsidR="6C82BE9A">
              <w:rPr>
                <w:sz w:val="24"/>
                <w:szCs w:val="24"/>
              </w:rPr>
              <w:t>In Spanish</w:t>
            </w:r>
            <w:r w:rsidRPr="3421F40D" w:rsidR="5C6002E9">
              <w:rPr>
                <w:sz w:val="24"/>
                <w:szCs w:val="24"/>
              </w:rPr>
              <w:t>, Piano, + guiro, 2 congas</w:t>
            </w:r>
          </w:p>
        </w:tc>
      </w:tr>
      <w:tr w:rsidR="3421F40D" w:rsidTr="1F9AE80C" w14:paraId="12F6D0AF">
        <w:trPr>
          <w:trHeight w:val="300"/>
        </w:trPr>
        <w:tc>
          <w:tcPr>
            <w:tcW w:w="3360" w:type="dxa"/>
            <w:tcMar/>
          </w:tcPr>
          <w:p w:rsidR="5C6002E9" w:rsidP="3421F40D" w:rsidRDefault="5C6002E9" w14:paraId="10808A48" w14:textId="11CB5AA7">
            <w:pPr>
              <w:pStyle w:val="Normal"/>
              <w:rPr>
                <w:sz w:val="28"/>
                <w:szCs w:val="28"/>
              </w:rPr>
            </w:pPr>
            <w:r w:rsidRPr="3421F40D" w:rsidR="5C6002E9">
              <w:rPr>
                <w:sz w:val="24"/>
                <w:szCs w:val="24"/>
              </w:rPr>
              <w:t>Let’s</w:t>
            </w:r>
            <w:r w:rsidRPr="3421F40D" w:rsidR="5C6002E9">
              <w:rPr>
                <w:sz w:val="24"/>
                <w:szCs w:val="24"/>
              </w:rPr>
              <w:t xml:space="preserve"> Imitate Her Notes Above (from Alexander’s Feast)</w:t>
            </w:r>
          </w:p>
        </w:tc>
        <w:tc>
          <w:tcPr>
            <w:tcW w:w="2760" w:type="dxa"/>
            <w:tcMar/>
          </w:tcPr>
          <w:p w:rsidR="5C6002E9" w:rsidP="3421F40D" w:rsidRDefault="5C6002E9" w14:paraId="76994259" w14:textId="46D5FC05">
            <w:pPr>
              <w:pStyle w:val="Normal"/>
              <w:rPr>
                <w:sz w:val="28"/>
                <w:szCs w:val="28"/>
              </w:rPr>
            </w:pPr>
            <w:r w:rsidRPr="3421F40D" w:rsidR="5C6002E9">
              <w:rPr>
                <w:sz w:val="24"/>
                <w:szCs w:val="24"/>
              </w:rPr>
              <w:t>G.F. Handel, ed. Page</w:t>
            </w:r>
          </w:p>
          <w:p w:rsidR="3421F40D" w:rsidP="3421F40D" w:rsidRDefault="3421F40D" w14:paraId="515CABFD" w14:textId="0D3D4A25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185" w:type="dxa"/>
            <w:tcMar/>
          </w:tcPr>
          <w:p w:rsidR="5C6002E9" w:rsidP="3421F40D" w:rsidRDefault="5C6002E9" w14:paraId="7548CA69" w14:textId="380396BD">
            <w:pPr>
              <w:pStyle w:val="Normal"/>
              <w:rPr>
                <w:sz w:val="28"/>
                <w:szCs w:val="28"/>
              </w:rPr>
            </w:pPr>
            <w:r w:rsidRPr="3421F40D" w:rsidR="5C6002E9">
              <w:rPr>
                <w:sz w:val="24"/>
                <w:szCs w:val="24"/>
              </w:rPr>
              <w:t>SA</w:t>
            </w:r>
          </w:p>
        </w:tc>
        <w:tc>
          <w:tcPr>
            <w:tcW w:w="3975" w:type="dxa"/>
            <w:tcMar/>
          </w:tcPr>
          <w:p w:rsidR="5C6002E9" w:rsidP="3421F40D" w:rsidRDefault="5C6002E9" w14:paraId="0F65E072" w14:textId="0B21E8DD">
            <w:pPr>
              <w:pStyle w:val="Normal"/>
              <w:rPr>
                <w:sz w:val="28"/>
                <w:szCs w:val="28"/>
              </w:rPr>
            </w:pPr>
            <w:r w:rsidRPr="3421F40D" w:rsidR="5C6002E9">
              <w:rPr>
                <w:sz w:val="24"/>
                <w:szCs w:val="24"/>
              </w:rPr>
              <w:t>Roger Dean</w:t>
            </w:r>
            <w:r w:rsidRPr="3421F40D" w:rsidR="51F2077D">
              <w:rPr>
                <w:sz w:val="24"/>
                <w:szCs w:val="24"/>
              </w:rPr>
              <w:t xml:space="preserve"> Publishing</w:t>
            </w:r>
            <w:r w:rsidRPr="3421F40D" w:rsidR="7EC73BB3">
              <w:rPr>
                <w:sz w:val="24"/>
                <w:szCs w:val="24"/>
              </w:rPr>
              <w:t xml:space="preserve"> </w:t>
            </w:r>
            <w:r w:rsidRPr="3421F40D" w:rsidR="5C6002E9">
              <w:rPr>
                <w:sz w:val="24"/>
                <w:szCs w:val="24"/>
              </w:rPr>
              <w:t>15/2856R</w:t>
            </w:r>
          </w:p>
          <w:p w:rsidR="3421F40D" w:rsidP="3421F40D" w:rsidRDefault="3421F40D" w14:paraId="09C1F75C" w14:textId="11F2682C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20" w:type="dxa"/>
            <w:tcMar/>
          </w:tcPr>
          <w:p w:rsidR="5C6002E9" w:rsidP="3421F40D" w:rsidRDefault="5C6002E9" w14:paraId="289FD51D" w14:textId="716B54CE">
            <w:pPr>
              <w:pStyle w:val="Normal"/>
              <w:rPr>
                <w:sz w:val="28"/>
                <w:szCs w:val="28"/>
              </w:rPr>
            </w:pPr>
            <w:r w:rsidRPr="3421F40D" w:rsidR="5C6002E9">
              <w:rPr>
                <w:sz w:val="24"/>
                <w:szCs w:val="24"/>
              </w:rPr>
              <w:t>No recitative, begin at bar 11</w:t>
            </w:r>
          </w:p>
          <w:p w:rsidR="5C6002E9" w:rsidP="3421F40D" w:rsidRDefault="5C6002E9" w14:paraId="4227AF7D" w14:textId="167D374E">
            <w:pPr>
              <w:pStyle w:val="Normal"/>
              <w:rPr>
                <w:sz w:val="28"/>
                <w:szCs w:val="28"/>
              </w:rPr>
            </w:pPr>
            <w:r w:rsidRPr="3421F40D" w:rsidR="5C6002E9">
              <w:rPr>
                <w:sz w:val="24"/>
                <w:szCs w:val="24"/>
              </w:rPr>
              <w:t>Piano + 2 violins</w:t>
            </w:r>
          </w:p>
        </w:tc>
      </w:tr>
      <w:tr w:rsidR="3421F40D" w:rsidTr="1F9AE80C" w14:paraId="2951400F">
        <w:trPr>
          <w:trHeight w:val="300"/>
        </w:trPr>
        <w:tc>
          <w:tcPr>
            <w:tcW w:w="3360" w:type="dxa"/>
            <w:tcMar/>
          </w:tcPr>
          <w:p w:rsidR="2A7A1166" w:rsidP="3421F40D" w:rsidRDefault="2A7A1166" w14:paraId="1E1CD1AC" w14:textId="7F7C223F">
            <w:pPr>
              <w:pStyle w:val="Normal"/>
              <w:rPr>
                <w:sz w:val="24"/>
                <w:szCs w:val="24"/>
              </w:rPr>
            </w:pPr>
            <w:r w:rsidRPr="3421F40D" w:rsidR="2A7A1166">
              <w:rPr>
                <w:sz w:val="24"/>
                <w:szCs w:val="24"/>
              </w:rPr>
              <w:t>Tatkovina</w:t>
            </w:r>
          </w:p>
        </w:tc>
        <w:tc>
          <w:tcPr>
            <w:tcW w:w="2760" w:type="dxa"/>
            <w:tcMar/>
          </w:tcPr>
          <w:p w:rsidR="2A7A1166" w:rsidP="3421F40D" w:rsidRDefault="2A7A1166" w14:paraId="03E0F9C0" w14:textId="6D578837">
            <w:pPr>
              <w:pStyle w:val="Normal"/>
              <w:rPr>
                <w:sz w:val="28"/>
                <w:szCs w:val="28"/>
              </w:rPr>
            </w:pPr>
            <w:r w:rsidRPr="3421F40D" w:rsidR="2A7A1166">
              <w:rPr>
                <w:sz w:val="24"/>
                <w:szCs w:val="24"/>
              </w:rPr>
              <w:t>Macedonian folk song, arr. Jasperse</w:t>
            </w:r>
          </w:p>
        </w:tc>
        <w:tc>
          <w:tcPr>
            <w:tcW w:w="1185" w:type="dxa"/>
            <w:tcMar/>
          </w:tcPr>
          <w:p w:rsidR="2A7A1166" w:rsidP="3421F40D" w:rsidRDefault="2A7A1166" w14:paraId="28B9C66B" w14:textId="161F7672">
            <w:pPr>
              <w:pStyle w:val="Normal"/>
              <w:rPr>
                <w:sz w:val="24"/>
                <w:szCs w:val="24"/>
              </w:rPr>
            </w:pPr>
            <w:r w:rsidRPr="3421F40D" w:rsidR="2A7A1166">
              <w:rPr>
                <w:sz w:val="24"/>
                <w:szCs w:val="24"/>
              </w:rPr>
              <w:t xml:space="preserve">SA </w:t>
            </w:r>
            <w:r w:rsidRPr="3421F40D" w:rsidR="096B40A6">
              <w:rPr>
                <w:sz w:val="24"/>
                <w:szCs w:val="24"/>
              </w:rPr>
              <w:t>or</w:t>
            </w:r>
            <w:r w:rsidRPr="3421F40D" w:rsidR="2A7A1166">
              <w:rPr>
                <w:sz w:val="24"/>
                <w:szCs w:val="24"/>
              </w:rPr>
              <w:t xml:space="preserve"> SSA</w:t>
            </w:r>
          </w:p>
        </w:tc>
        <w:tc>
          <w:tcPr>
            <w:tcW w:w="3975" w:type="dxa"/>
            <w:tcMar/>
          </w:tcPr>
          <w:p w:rsidR="2A7A1166" w:rsidP="3421F40D" w:rsidRDefault="2A7A1166" w14:paraId="7D4047AC" w14:textId="73546457">
            <w:pPr>
              <w:pStyle w:val="Normal"/>
              <w:rPr>
                <w:sz w:val="28"/>
                <w:szCs w:val="28"/>
              </w:rPr>
            </w:pPr>
            <w:r w:rsidRPr="3421F40D" w:rsidR="2A7A1166">
              <w:rPr>
                <w:sz w:val="24"/>
                <w:szCs w:val="24"/>
              </w:rPr>
              <w:t>Shawnee Press 35022484</w:t>
            </w:r>
          </w:p>
        </w:tc>
        <w:tc>
          <w:tcPr>
            <w:tcW w:w="3120" w:type="dxa"/>
            <w:tcMar/>
          </w:tcPr>
          <w:p w:rsidR="2A7A1166" w:rsidP="3421F40D" w:rsidRDefault="2A7A1166" w14:paraId="35FC27C0" w14:textId="415D2BCE">
            <w:pPr>
              <w:pStyle w:val="Normal"/>
              <w:rPr>
                <w:sz w:val="28"/>
                <w:szCs w:val="28"/>
              </w:rPr>
            </w:pPr>
            <w:r w:rsidRPr="3421F40D" w:rsidR="2A7A1166">
              <w:rPr>
                <w:sz w:val="24"/>
                <w:szCs w:val="24"/>
              </w:rPr>
              <w:t>Piano + 1 solo violin</w:t>
            </w:r>
          </w:p>
        </w:tc>
      </w:tr>
      <w:tr w:rsidR="3421F40D" w:rsidTr="1F9AE80C" w14:paraId="1C5A8C50">
        <w:trPr>
          <w:trHeight w:val="300"/>
        </w:trPr>
        <w:tc>
          <w:tcPr>
            <w:tcW w:w="3360" w:type="dxa"/>
            <w:tcMar/>
          </w:tcPr>
          <w:p w:rsidR="2A7A1166" w:rsidP="3421F40D" w:rsidRDefault="2A7A1166" w14:paraId="5AD54E25" w14:textId="71EA551F">
            <w:pPr>
              <w:pStyle w:val="Normal"/>
              <w:rPr>
                <w:sz w:val="24"/>
                <w:szCs w:val="24"/>
              </w:rPr>
            </w:pPr>
            <w:r w:rsidRPr="3421F40D" w:rsidR="2A7A1166">
              <w:rPr>
                <w:sz w:val="24"/>
                <w:szCs w:val="24"/>
              </w:rPr>
              <w:t>O, I Got a Light</w:t>
            </w:r>
          </w:p>
        </w:tc>
        <w:tc>
          <w:tcPr>
            <w:tcW w:w="2760" w:type="dxa"/>
            <w:tcMar/>
          </w:tcPr>
          <w:p w:rsidR="2A7A1166" w:rsidP="3421F40D" w:rsidRDefault="2A7A1166" w14:paraId="1928C8EC" w14:textId="47BDB7A4">
            <w:pPr>
              <w:pStyle w:val="Normal"/>
              <w:rPr>
                <w:sz w:val="24"/>
                <w:szCs w:val="24"/>
              </w:rPr>
            </w:pPr>
            <w:r w:rsidRPr="3421F40D" w:rsidR="2A7A1166">
              <w:rPr>
                <w:sz w:val="24"/>
                <w:szCs w:val="24"/>
              </w:rPr>
              <w:t>Traditional Spiritual, arr. Brandon Waddles</w:t>
            </w:r>
          </w:p>
        </w:tc>
        <w:tc>
          <w:tcPr>
            <w:tcW w:w="1185" w:type="dxa"/>
            <w:tcMar/>
          </w:tcPr>
          <w:p w:rsidR="2A7A1166" w:rsidP="3421F40D" w:rsidRDefault="2A7A1166" w14:paraId="14B0EEAF" w14:textId="0CB9531A">
            <w:pPr>
              <w:pStyle w:val="Normal"/>
              <w:rPr>
                <w:sz w:val="24"/>
                <w:szCs w:val="24"/>
              </w:rPr>
            </w:pPr>
            <w:r w:rsidRPr="3421F40D" w:rsidR="2A7A1166">
              <w:rPr>
                <w:sz w:val="24"/>
                <w:szCs w:val="24"/>
              </w:rPr>
              <w:t>SSA</w:t>
            </w:r>
          </w:p>
        </w:tc>
        <w:tc>
          <w:tcPr>
            <w:tcW w:w="3975" w:type="dxa"/>
            <w:tcMar/>
          </w:tcPr>
          <w:p w:rsidR="2A7A1166" w:rsidP="3421F40D" w:rsidRDefault="2A7A1166" w14:paraId="5C1240A3" w14:textId="1B96E733">
            <w:pPr>
              <w:pStyle w:val="Normal"/>
              <w:rPr>
                <w:sz w:val="24"/>
                <w:szCs w:val="24"/>
              </w:rPr>
            </w:pPr>
            <w:r w:rsidRPr="3421F40D" w:rsidR="2A7A1166">
              <w:rPr>
                <w:sz w:val="24"/>
                <w:szCs w:val="24"/>
              </w:rPr>
              <w:t>Walton Music WW1857</w:t>
            </w:r>
          </w:p>
        </w:tc>
        <w:tc>
          <w:tcPr>
            <w:tcW w:w="3120" w:type="dxa"/>
            <w:tcMar/>
          </w:tcPr>
          <w:p w:rsidR="2A7A1166" w:rsidP="3421F40D" w:rsidRDefault="2A7A1166" w14:paraId="45B9791A" w14:textId="157DD085">
            <w:pPr>
              <w:pStyle w:val="Normal"/>
              <w:rPr>
                <w:sz w:val="24"/>
                <w:szCs w:val="24"/>
              </w:rPr>
            </w:pPr>
            <w:r w:rsidRPr="3421F40D" w:rsidR="2A7A1166">
              <w:rPr>
                <w:sz w:val="24"/>
                <w:szCs w:val="24"/>
              </w:rPr>
              <w:t>Piano</w:t>
            </w:r>
          </w:p>
        </w:tc>
      </w:tr>
      <w:tr w:rsidR="3421F40D" w:rsidTr="1F9AE80C" w14:paraId="556883C1">
        <w:trPr>
          <w:trHeight w:val="300"/>
        </w:trPr>
        <w:tc>
          <w:tcPr>
            <w:tcW w:w="3360" w:type="dxa"/>
            <w:tcMar/>
          </w:tcPr>
          <w:p w:rsidR="2A7A1166" w:rsidP="3421F40D" w:rsidRDefault="2A7A1166" w14:paraId="30BFF652" w14:textId="4DB1F70A">
            <w:pPr>
              <w:pStyle w:val="Normal"/>
              <w:rPr>
                <w:sz w:val="24"/>
                <w:szCs w:val="24"/>
              </w:rPr>
            </w:pPr>
            <w:r w:rsidRPr="3421F40D" w:rsidR="2A7A1166">
              <w:rPr>
                <w:sz w:val="24"/>
                <w:szCs w:val="24"/>
              </w:rPr>
              <w:t>Opening Chorus to The Bartered Bride</w:t>
            </w:r>
          </w:p>
        </w:tc>
        <w:tc>
          <w:tcPr>
            <w:tcW w:w="2760" w:type="dxa"/>
            <w:tcMar/>
          </w:tcPr>
          <w:p w:rsidR="2A7A1166" w:rsidP="3421F40D" w:rsidRDefault="2A7A1166" w14:paraId="21FD6AAA" w14:textId="46A96958">
            <w:pPr>
              <w:pStyle w:val="Normal"/>
              <w:rPr>
                <w:sz w:val="24"/>
                <w:szCs w:val="24"/>
              </w:rPr>
            </w:pPr>
            <w:r w:rsidRPr="3421F40D" w:rsidR="2A7A1166">
              <w:rPr>
                <w:sz w:val="24"/>
                <w:szCs w:val="24"/>
              </w:rPr>
              <w:t>Bedrich Smetana, arr. Ellsworth</w:t>
            </w:r>
          </w:p>
        </w:tc>
        <w:tc>
          <w:tcPr>
            <w:tcW w:w="1185" w:type="dxa"/>
            <w:tcMar/>
          </w:tcPr>
          <w:p w:rsidR="2A7A1166" w:rsidP="3421F40D" w:rsidRDefault="2A7A1166" w14:paraId="6F7071FC" w14:textId="5883EE12">
            <w:pPr>
              <w:pStyle w:val="Normal"/>
              <w:rPr>
                <w:sz w:val="24"/>
                <w:szCs w:val="24"/>
              </w:rPr>
            </w:pPr>
            <w:r w:rsidRPr="3421F40D" w:rsidR="2A7A1166">
              <w:rPr>
                <w:sz w:val="24"/>
                <w:szCs w:val="24"/>
              </w:rPr>
              <w:t>SSAA</w:t>
            </w:r>
          </w:p>
        </w:tc>
        <w:tc>
          <w:tcPr>
            <w:tcW w:w="3975" w:type="dxa"/>
            <w:tcMar/>
          </w:tcPr>
          <w:p w:rsidR="2A7A1166" w:rsidP="3421F40D" w:rsidRDefault="2A7A1166" w14:paraId="2C8E6E8F" w14:textId="0E95DC60">
            <w:pPr>
              <w:pStyle w:val="Normal"/>
              <w:rPr>
                <w:sz w:val="24"/>
                <w:szCs w:val="24"/>
              </w:rPr>
            </w:pPr>
            <w:r w:rsidRPr="3421F40D" w:rsidR="2A7A1166">
              <w:rPr>
                <w:sz w:val="24"/>
                <w:szCs w:val="24"/>
              </w:rPr>
              <w:t>Boosey &amp; Hawkes 48005126</w:t>
            </w:r>
          </w:p>
          <w:p w:rsidR="2A7A1166" w:rsidP="3421F40D" w:rsidRDefault="2A7A1166" w14:paraId="2F27CAC3" w14:textId="5194019D">
            <w:pPr>
              <w:pStyle w:val="Normal"/>
              <w:rPr>
                <w:sz w:val="24"/>
                <w:szCs w:val="24"/>
              </w:rPr>
            </w:pPr>
            <w:r w:rsidRPr="3421F40D" w:rsidR="2A7A1166">
              <w:rPr>
                <w:sz w:val="24"/>
                <w:szCs w:val="24"/>
              </w:rPr>
              <w:t>(Hal Leonard)</w:t>
            </w:r>
          </w:p>
        </w:tc>
        <w:tc>
          <w:tcPr>
            <w:tcW w:w="3120" w:type="dxa"/>
            <w:tcMar/>
          </w:tcPr>
          <w:p w:rsidR="49DA5D04" w:rsidP="3421F40D" w:rsidRDefault="49DA5D04" w14:paraId="37F616EF" w14:textId="505955D6">
            <w:pPr>
              <w:pStyle w:val="Normal"/>
              <w:rPr>
                <w:sz w:val="24"/>
                <w:szCs w:val="24"/>
              </w:rPr>
            </w:pPr>
            <w:r w:rsidRPr="3421F40D" w:rsidR="49DA5D04">
              <w:rPr>
                <w:sz w:val="24"/>
                <w:szCs w:val="24"/>
              </w:rPr>
              <w:t xml:space="preserve">In English, </w:t>
            </w:r>
            <w:r w:rsidRPr="3421F40D" w:rsidR="2A7A1166">
              <w:rPr>
                <w:sz w:val="24"/>
                <w:szCs w:val="24"/>
              </w:rPr>
              <w:t>Piano and staging</w:t>
            </w:r>
          </w:p>
        </w:tc>
      </w:tr>
    </w:tbl>
    <w:p w:rsidR="3421F40D" w:rsidP="3421F40D" w:rsidRDefault="3421F40D" w14:paraId="06842246" w14:textId="2D681361">
      <w:pPr>
        <w:pStyle w:val="Normal"/>
        <w:rPr>
          <w:sz w:val="16"/>
          <w:szCs w:val="16"/>
        </w:rPr>
      </w:pPr>
    </w:p>
    <w:p w:rsidR="3421F40D" w:rsidP="1F9AE80C" w:rsidRDefault="3421F40D" w14:paraId="09ADE95C" w14:textId="78A7B136">
      <w:pPr>
        <w:pStyle w:val="Normal"/>
        <w:spacing w:line="240" w:lineRule="auto"/>
        <w:jc w:val="both"/>
      </w:pPr>
      <w:r w:rsidR="0BDE57A5">
        <w:rPr/>
        <w:t>++</w:t>
      </w:r>
      <w:r w:rsidR="1D9A5702">
        <w:rPr/>
        <w:t xml:space="preserve">+This link was provided by </w:t>
      </w:r>
      <w:r w:rsidR="4CC01356">
        <w:rPr/>
        <w:t>the composer</w:t>
      </w:r>
      <w:r w:rsidR="1D9A5702">
        <w:rPr/>
        <w:t xml:space="preserve"> and is </w:t>
      </w:r>
      <w:r w:rsidR="4EA2B305">
        <w:rPr/>
        <w:t>specifically</w:t>
      </w:r>
      <w:r w:rsidR="4AF2523E">
        <w:rPr/>
        <w:t xml:space="preserve"> </w:t>
      </w:r>
      <w:r w:rsidR="4AF2523E">
        <w:rPr/>
        <w:t xml:space="preserve">for SD Jr. Honor </w:t>
      </w:r>
      <w:r w:rsidR="37A1AC4D">
        <w:rPr/>
        <w:t>C</w:t>
      </w:r>
      <w:r w:rsidR="4AF2523E">
        <w:rPr/>
        <w:t>hoir</w:t>
      </w:r>
      <w:r w:rsidR="0566B3E5">
        <w:rPr/>
        <w:t xml:space="preserve"> 2024.</w:t>
      </w:r>
      <w:r w:rsidR="4AF2523E">
        <w:rPr/>
        <w:t xml:space="preserve"> </w:t>
      </w:r>
      <w:r w:rsidR="7FA73FF3">
        <w:rPr/>
        <w:t>F</w:t>
      </w:r>
      <w:r w:rsidR="4AF2523E">
        <w:rPr/>
        <w:t>or those who</w:t>
      </w:r>
      <w:r w:rsidR="1D9A5702">
        <w:rPr/>
        <w:t xml:space="preserve"> do not </w:t>
      </w:r>
      <w:r w:rsidR="0D4067D9">
        <w:rPr/>
        <w:t>have 5 or more selected for th</w:t>
      </w:r>
      <w:r w:rsidR="06B581C8">
        <w:rPr/>
        <w:t>e SATB</w:t>
      </w:r>
      <w:r w:rsidR="0D4067D9">
        <w:rPr/>
        <w:t xml:space="preserve"> choir</w:t>
      </w:r>
      <w:r w:rsidR="596A3632">
        <w:rPr/>
        <w:t xml:space="preserve"> that do not wish to </w:t>
      </w:r>
      <w:r w:rsidR="596A3632">
        <w:rPr/>
        <w:t>purchase</w:t>
      </w:r>
      <w:r w:rsidR="596A3632">
        <w:rPr/>
        <w:t xml:space="preserve"> a </w:t>
      </w:r>
      <w:r w:rsidR="3524471D">
        <w:rPr/>
        <w:t>minimum</w:t>
      </w:r>
      <w:r w:rsidR="596A3632">
        <w:rPr/>
        <w:t xml:space="preserve"> of 5, one can order any amount directly from this link</w:t>
      </w:r>
      <w:r w:rsidR="68E9AA08">
        <w:rPr/>
        <w:t>.</w:t>
      </w:r>
      <w:r w:rsidR="0AAB2440">
        <w:rPr/>
        <w:t xml:space="preserve"> </w:t>
      </w:r>
      <w:r w:rsidR="1D9A5702">
        <w:rPr/>
        <w:t xml:space="preserve">It will appear to have higher shipping </w:t>
      </w:r>
      <w:r w:rsidR="51AE20E7">
        <w:rPr/>
        <w:t xml:space="preserve">costs until </w:t>
      </w:r>
      <w:r w:rsidR="10D8D7A6">
        <w:rPr/>
        <w:t>you select the shipping options</w:t>
      </w:r>
      <w:r w:rsidR="77A7C10F">
        <w:rPr/>
        <w:t xml:space="preserve"> at the end</w:t>
      </w:r>
      <w:r w:rsidR="51AE20E7">
        <w:rPr/>
        <w:t xml:space="preserve">. </w:t>
      </w:r>
      <w:r w:rsidR="790731D9">
        <w:rPr/>
        <w:t>Free shipping on orders over $50.</w:t>
      </w:r>
    </w:p>
    <w:sect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MW" w:author="Microsoft Word" w:date="2023-07-11T10:48:18" w:id="319891094">
    <w:p w:rsidR="3421F40D" w:rsidRDefault="3421F40D" w14:paraId="271411EA" w14:textId="328675A9">
      <w:pPr>
        <w:pStyle w:val="CommentText"/>
      </w:pPr>
      <w:r w:rsidR="3421F40D">
        <w:rPr/>
        <w:t xml:space="preserve">Get the conversation going by adding comments and using Share (above) to send a link to this doc. It’s free! No subscription or sign-in necessary. </w:t>
      </w:r>
      <w:r>
        <w:rPr>
          <w:rStyle w:val="CommentReference"/>
        </w:rPr>
        <w:annotationRef/>
      </w:r>
    </w:p>
  </w:comment>
  <w:comment w:initials="MW" w:author="Microsoft Word" w:date="2023-07-11T10:48:18" w:id="560624586">
    <w:p w:rsidR="3421F40D" w:rsidRDefault="3421F40D" w14:paraId="29900A0A" w14:textId="328675A9">
      <w:pPr>
        <w:pStyle w:val="CommentText"/>
      </w:pPr>
      <w:r w:rsidR="3421F40D">
        <w:rPr/>
        <w:t xml:space="preserve">Get the conversation going by adding comments and using Share (above) to send a link to this doc. It’s free! No subscription or sign-in necessary.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71411EA"/>
  <w15:commentEx w15:done="0" w15:paraId="29900A0A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11C3A5C" w16cex:dateUtc="2023-07-11T16:48:18.555Z"/>
  <w16cex:commentExtensible w16cex:durableId="61B2CA94" w16cex:dateUtc="2023-07-11T16:48:18.55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71411EA" w16cid:durableId="411C3A5C"/>
  <w16cid:commentId w16cid:paraId="29900A0A" w16cid:durableId="61B2CA9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859c5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09B593"/>
    <w:rsid w:val="0003D68E"/>
    <w:rsid w:val="00EE22FC"/>
    <w:rsid w:val="03550D3E"/>
    <w:rsid w:val="0425C3BE"/>
    <w:rsid w:val="046A9B09"/>
    <w:rsid w:val="0566B3E5"/>
    <w:rsid w:val="06B581C8"/>
    <w:rsid w:val="07E98805"/>
    <w:rsid w:val="07E98805"/>
    <w:rsid w:val="080EBE6F"/>
    <w:rsid w:val="096B40A6"/>
    <w:rsid w:val="0991167F"/>
    <w:rsid w:val="0A0D7FDC"/>
    <w:rsid w:val="0A0D7FDC"/>
    <w:rsid w:val="0A217D3A"/>
    <w:rsid w:val="0A217D3A"/>
    <w:rsid w:val="0AAB2440"/>
    <w:rsid w:val="0ABA77C9"/>
    <w:rsid w:val="0BA6EAB6"/>
    <w:rsid w:val="0BDE57A5"/>
    <w:rsid w:val="0D4067D9"/>
    <w:rsid w:val="0FE6219A"/>
    <w:rsid w:val="104043DC"/>
    <w:rsid w:val="10D8D7A6"/>
    <w:rsid w:val="116D528D"/>
    <w:rsid w:val="117500FC"/>
    <w:rsid w:val="1209B593"/>
    <w:rsid w:val="126F5067"/>
    <w:rsid w:val="13744E31"/>
    <w:rsid w:val="164855C3"/>
    <w:rsid w:val="1648721F"/>
    <w:rsid w:val="16771A16"/>
    <w:rsid w:val="17052B41"/>
    <w:rsid w:val="1742C18A"/>
    <w:rsid w:val="1742C18A"/>
    <w:rsid w:val="18C5698E"/>
    <w:rsid w:val="198012E1"/>
    <w:rsid w:val="1A9B7734"/>
    <w:rsid w:val="1B5FAB41"/>
    <w:rsid w:val="1B87E366"/>
    <w:rsid w:val="1D772F4C"/>
    <w:rsid w:val="1D9A5702"/>
    <w:rsid w:val="1F9AE80C"/>
    <w:rsid w:val="218E39C4"/>
    <w:rsid w:val="24475C40"/>
    <w:rsid w:val="2577327F"/>
    <w:rsid w:val="25D2A6E1"/>
    <w:rsid w:val="26CD96B0"/>
    <w:rsid w:val="288CBC38"/>
    <w:rsid w:val="2A7A1166"/>
    <w:rsid w:val="2A7F4B3F"/>
    <w:rsid w:val="2A7F4B3F"/>
    <w:rsid w:val="2B844909"/>
    <w:rsid w:val="2B844909"/>
    <w:rsid w:val="2BEF7C64"/>
    <w:rsid w:val="2CB4EE27"/>
    <w:rsid w:val="2CB4EE27"/>
    <w:rsid w:val="2CFFEBA9"/>
    <w:rsid w:val="2D20196A"/>
    <w:rsid w:val="2D790BA5"/>
    <w:rsid w:val="2E0BEED7"/>
    <w:rsid w:val="2EA2C16E"/>
    <w:rsid w:val="2EBBE9CB"/>
    <w:rsid w:val="2EC20FEE"/>
    <w:rsid w:val="30774615"/>
    <w:rsid w:val="30798D37"/>
    <w:rsid w:val="308011E5"/>
    <w:rsid w:val="310EBABC"/>
    <w:rsid w:val="325612C8"/>
    <w:rsid w:val="32C3602B"/>
    <w:rsid w:val="32E7E34A"/>
    <w:rsid w:val="33763291"/>
    <w:rsid w:val="33AEE6D7"/>
    <w:rsid w:val="33AEE6D7"/>
    <w:rsid w:val="3417B387"/>
    <w:rsid w:val="3421F40D"/>
    <w:rsid w:val="3524471D"/>
    <w:rsid w:val="37A1AC4D"/>
    <w:rsid w:val="38073BC8"/>
    <w:rsid w:val="39BE7673"/>
    <w:rsid w:val="3B5A46D4"/>
    <w:rsid w:val="3BE26E4A"/>
    <w:rsid w:val="3C4FCF34"/>
    <w:rsid w:val="3C4FCF34"/>
    <w:rsid w:val="3EDEA427"/>
    <w:rsid w:val="3EFD35B3"/>
    <w:rsid w:val="419126F1"/>
    <w:rsid w:val="44428305"/>
    <w:rsid w:val="456B7A2E"/>
    <w:rsid w:val="468E4E5A"/>
    <w:rsid w:val="468E4E5A"/>
    <w:rsid w:val="46CBE4A3"/>
    <w:rsid w:val="479C0D90"/>
    <w:rsid w:val="479C0D90"/>
    <w:rsid w:val="4881932D"/>
    <w:rsid w:val="49538A71"/>
    <w:rsid w:val="49C5EF1C"/>
    <w:rsid w:val="49DA5D04"/>
    <w:rsid w:val="4AEC314D"/>
    <w:rsid w:val="4AF2523E"/>
    <w:rsid w:val="4CAB8031"/>
    <w:rsid w:val="4CC01356"/>
    <w:rsid w:val="4D75D0FD"/>
    <w:rsid w:val="4DF226B7"/>
    <w:rsid w:val="4E0DD337"/>
    <w:rsid w:val="4EA2B305"/>
    <w:rsid w:val="4FE6ACE9"/>
    <w:rsid w:val="5152C7B1"/>
    <w:rsid w:val="51AE20E7"/>
    <w:rsid w:val="51F2077D"/>
    <w:rsid w:val="56260839"/>
    <w:rsid w:val="56260839"/>
    <w:rsid w:val="57C1D89A"/>
    <w:rsid w:val="581786DA"/>
    <w:rsid w:val="590378EA"/>
    <w:rsid w:val="596A3632"/>
    <w:rsid w:val="59BE18E6"/>
    <w:rsid w:val="59F9F45A"/>
    <w:rsid w:val="5A75B4A3"/>
    <w:rsid w:val="5AF443C5"/>
    <w:rsid w:val="5B1471BE"/>
    <w:rsid w:val="5C6002E9"/>
    <w:rsid w:val="5C819A28"/>
    <w:rsid w:val="5ECD657D"/>
    <w:rsid w:val="5EEB723E"/>
    <w:rsid w:val="5F598FB8"/>
    <w:rsid w:val="60485F12"/>
    <w:rsid w:val="6125EF00"/>
    <w:rsid w:val="614A5CEC"/>
    <w:rsid w:val="633809F0"/>
    <w:rsid w:val="63CF7E97"/>
    <w:rsid w:val="63EB2B17"/>
    <w:rsid w:val="63EB2B17"/>
    <w:rsid w:val="6467054C"/>
    <w:rsid w:val="6467054C"/>
    <w:rsid w:val="656B4EF8"/>
    <w:rsid w:val="68E9AA08"/>
    <w:rsid w:val="6BA89ACC"/>
    <w:rsid w:val="6C82BE9A"/>
    <w:rsid w:val="6ED43CC9"/>
    <w:rsid w:val="72AD7FF7"/>
    <w:rsid w:val="73043E9D"/>
    <w:rsid w:val="76D5B1E6"/>
    <w:rsid w:val="76E4C7FF"/>
    <w:rsid w:val="77A7C10F"/>
    <w:rsid w:val="77D7AFC0"/>
    <w:rsid w:val="77D7AFC0"/>
    <w:rsid w:val="790731D9"/>
    <w:rsid w:val="79C75354"/>
    <w:rsid w:val="7AE7AE27"/>
    <w:rsid w:val="7CFEF416"/>
    <w:rsid w:val="7DFB1481"/>
    <w:rsid w:val="7EC73BB3"/>
    <w:rsid w:val="7FA7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8331F"/>
  <w15:chartTrackingRefBased/>
  <w15:docId w15:val="{2529ECF9-A1BD-44BA-A31A-D2A35EC676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omments" Target="comments.xml" Id="Rff6c690890934430" /><Relationship Type="http://schemas.microsoft.com/office/2011/relationships/people" Target="people.xml" Id="R7c486fcd09474076" /><Relationship Type="http://schemas.microsoft.com/office/2011/relationships/commentsExtended" Target="commentsExtended.xml" Id="R7e305981a7734fb7" /><Relationship Type="http://schemas.microsoft.com/office/2016/09/relationships/commentsIds" Target="commentsIds.xml" Id="Re84c329463f24162" /><Relationship Type="http://schemas.microsoft.com/office/2018/08/relationships/commentsExtensible" Target="commentsExtensible.xml" Id="Ra177c257a1fe4186" /><Relationship Type="http://schemas.openxmlformats.org/officeDocument/2006/relationships/hyperlink" Target="https://www.endeavormusicpublishing.com/store" TargetMode="External" Id="Raf44db27681545bb" /><Relationship Type="http://schemas.openxmlformats.org/officeDocument/2006/relationships/numbering" Target="numbering.xml" Id="R75397a7873cc477c" /><Relationship Type="http://schemas.openxmlformats.org/officeDocument/2006/relationships/hyperlink" Target="https://www.endeavormusicpublishing.com/store" TargetMode="External" Id="R67fac384841b4f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2023-07-11T16:43:53.1686617Z</dcterms:created>
  <dcterms:modified xsi:type="dcterms:W3CDTF">2023-07-11T20:48:26.8268493Z</dcterms:modified>
  <dc:creator>Deckert, Ann C</dc:creator>
  <lastModifiedBy>Deckert, Ann C</lastModifiedBy>
</coreProperties>
</file>